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092B1FB8" w:rsidR="00242AF0" w:rsidRPr="006E7BD0" w:rsidRDefault="00915910" w:rsidP="006E7BD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42AF0"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7A076A9F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EB03A9">
        <w:rPr>
          <w:rFonts w:ascii="Arial" w:hAnsi="Arial" w:cs="Arial"/>
          <w:b/>
          <w:bCs/>
        </w:rPr>
        <w:t>2</w:t>
      </w:r>
      <w:r w:rsidR="00E97D76">
        <w:rPr>
          <w:rFonts w:ascii="Arial" w:hAnsi="Arial" w:cs="Arial"/>
          <w:b/>
          <w:bCs/>
        </w:rPr>
        <w:t>7</w:t>
      </w:r>
      <w:r w:rsidRPr="006E7BD0">
        <w:rPr>
          <w:rFonts w:ascii="Arial" w:hAnsi="Arial" w:cs="Arial"/>
          <w:b/>
          <w:bCs/>
        </w:rPr>
        <w:t xml:space="preserve"> </w:t>
      </w:r>
      <w:r w:rsidR="00E97D76">
        <w:rPr>
          <w:rFonts w:ascii="Arial" w:hAnsi="Arial" w:cs="Arial"/>
          <w:b/>
          <w:bCs/>
        </w:rPr>
        <w:t>octubre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4057816E" w:rsidR="008D0892" w:rsidRDefault="0097227B" w:rsidP="005C3CA7">
      <w:pPr>
        <w:ind w:firstLine="708"/>
        <w:jc w:val="both"/>
      </w:pPr>
      <w:r w:rsidRPr="0097227B">
        <w:drawing>
          <wp:anchor distT="0" distB="0" distL="114300" distR="114300" simplePos="0" relativeHeight="251696128" behindDoc="0" locked="0" layoutInCell="1" allowOverlap="1" wp14:anchorId="783327C0" wp14:editId="3AA63767">
            <wp:simplePos x="0" y="0"/>
            <wp:positionH relativeFrom="margin">
              <wp:align>center</wp:align>
            </wp:positionH>
            <wp:positionV relativeFrom="paragraph">
              <wp:posOffset>1039495</wp:posOffset>
            </wp:positionV>
            <wp:extent cx="676275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122" y="21258"/>
                <wp:lineTo x="12169" y="21008"/>
                <wp:lineTo x="12169" y="20008"/>
                <wp:lineTo x="21539" y="20008"/>
                <wp:lineTo x="21539" y="6503"/>
                <wp:lineTo x="21478" y="6252"/>
                <wp:lineTo x="20322" y="4002"/>
                <wp:lineTo x="20687" y="4002"/>
                <wp:lineTo x="21539" y="1250"/>
                <wp:lineTo x="215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0263A319" w14:textId="4914DC62" w:rsidR="0097227B" w:rsidRDefault="0097227B" w:rsidP="005C3CA7">
      <w:pPr>
        <w:ind w:firstLine="708"/>
        <w:jc w:val="both"/>
      </w:pPr>
    </w:p>
    <w:p w14:paraId="6BA9EAF7" w14:textId="1DA33367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09993D0A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97227B">
        <w:t>octubre</w:t>
      </w:r>
      <w:r>
        <w:t>, se atendió</w:t>
      </w:r>
      <w:r w:rsidR="00747684">
        <w:t xml:space="preserve"> </w:t>
      </w:r>
      <w:r w:rsidR="0097227B">
        <w:t>setenta</w:t>
      </w:r>
      <w:r w:rsidR="00201CAE">
        <w:t xml:space="preserve"> (</w:t>
      </w:r>
      <w:r w:rsidR="0097227B">
        <w:t>70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6DE71C0C" w14:textId="4FC27D54" w:rsidR="00D259CC" w:rsidRPr="00F95347" w:rsidRDefault="0097227B" w:rsidP="0097227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45E151D" wp14:editId="3E5A0A22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2936240" cy="1765300"/>
            <wp:effectExtent l="0" t="0" r="0" b="6350"/>
            <wp:wrapThrough wrapText="bothSides">
              <wp:wrapPolygon edited="0">
                <wp:start x="0" y="0"/>
                <wp:lineTo x="0" y="21445"/>
                <wp:lineTo x="21441" y="21445"/>
                <wp:lineTo x="2144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20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19A7499E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4ED0" w14:textId="77777777" w:rsidR="00316056" w:rsidRDefault="00316056" w:rsidP="00242AF0">
      <w:pPr>
        <w:spacing w:after="0" w:line="240" w:lineRule="auto"/>
      </w:pPr>
      <w:r>
        <w:separator/>
      </w:r>
    </w:p>
  </w:endnote>
  <w:endnote w:type="continuationSeparator" w:id="0">
    <w:p w14:paraId="410DA4FC" w14:textId="77777777" w:rsidR="00316056" w:rsidRDefault="00316056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9E26" w14:textId="77777777" w:rsidR="00316056" w:rsidRDefault="00316056" w:rsidP="00242AF0">
      <w:pPr>
        <w:spacing w:after="0" w:line="240" w:lineRule="auto"/>
      </w:pPr>
      <w:r>
        <w:separator/>
      </w:r>
    </w:p>
  </w:footnote>
  <w:footnote w:type="continuationSeparator" w:id="0">
    <w:p w14:paraId="71C19E30" w14:textId="77777777" w:rsidR="00316056" w:rsidRDefault="00316056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16056"/>
    <w:rsid w:val="00360D16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5C3CA7"/>
    <w:rsid w:val="00605BD8"/>
    <w:rsid w:val="0067722B"/>
    <w:rsid w:val="00685C31"/>
    <w:rsid w:val="006B2F7C"/>
    <w:rsid w:val="006E7BD0"/>
    <w:rsid w:val="006F2670"/>
    <w:rsid w:val="00747684"/>
    <w:rsid w:val="0076025A"/>
    <w:rsid w:val="007A601F"/>
    <w:rsid w:val="007B45C4"/>
    <w:rsid w:val="007B5943"/>
    <w:rsid w:val="007E3F81"/>
    <w:rsid w:val="007E5B16"/>
    <w:rsid w:val="008D0892"/>
    <w:rsid w:val="00915910"/>
    <w:rsid w:val="00933BD7"/>
    <w:rsid w:val="009346BE"/>
    <w:rsid w:val="0097227B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D79E4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7256A"/>
    <w:rsid w:val="00D87940"/>
    <w:rsid w:val="00DC53FC"/>
    <w:rsid w:val="00E37C19"/>
    <w:rsid w:val="00E60AB9"/>
    <w:rsid w:val="00E97D76"/>
    <w:rsid w:val="00EA2A61"/>
    <w:rsid w:val="00EB03A9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61</cp:revision>
  <cp:lastPrinted>2022-06-20T21:14:00Z</cp:lastPrinted>
  <dcterms:created xsi:type="dcterms:W3CDTF">2022-06-14T20:06:00Z</dcterms:created>
  <dcterms:modified xsi:type="dcterms:W3CDTF">2023-10-27T18:05:00Z</dcterms:modified>
</cp:coreProperties>
</file>